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6F" w:rsidRDefault="007A146F" w:rsidP="007A146F">
      <w:pPr>
        <w:tabs>
          <w:tab w:val="left" w:pos="1960"/>
        </w:tabs>
        <w:spacing w:line="0" w:lineRule="atLeast"/>
        <w:rPr>
          <w:b/>
          <w:sz w:val="24"/>
        </w:rPr>
      </w:pPr>
      <w:r>
        <w:rPr>
          <w:b/>
          <w:sz w:val="24"/>
        </w:rPr>
        <w:t>BIBLIOGRAFÍA PARA LA RESIDENCIA NIVEL DOS DE SALUD MENTAL</w:t>
      </w:r>
    </w:p>
    <w:p w:rsidR="007A146F" w:rsidRDefault="007A146F" w:rsidP="007A146F">
      <w:pPr>
        <w:spacing w:line="345" w:lineRule="exact"/>
        <w:rPr>
          <w:b/>
          <w:sz w:val="24"/>
        </w:rPr>
      </w:pPr>
    </w:p>
    <w:p w:rsidR="007A146F" w:rsidRDefault="007A146F" w:rsidP="007A146F">
      <w:pPr>
        <w:numPr>
          <w:ilvl w:val="0"/>
          <w:numId w:val="2"/>
        </w:numPr>
        <w:tabs>
          <w:tab w:val="left" w:pos="915"/>
        </w:tabs>
        <w:spacing w:line="0" w:lineRule="atLeast"/>
        <w:ind w:left="980" w:right="366" w:hanging="435"/>
        <w:rPr>
          <w:color w:val="000080"/>
          <w:sz w:val="23"/>
          <w:u w:val="single"/>
        </w:rPr>
      </w:pPr>
      <w:r>
        <w:rPr>
          <w:sz w:val="23"/>
        </w:rPr>
        <w:t xml:space="preserve">Ley Nacional 26657 de Salud Mental (2011) </w:t>
      </w:r>
      <w:hyperlink r:id="rId7" w:history="1">
        <w:r>
          <w:rPr>
            <w:color w:val="000080"/>
            <w:sz w:val="23"/>
            <w:u w:val="single"/>
          </w:rPr>
          <w:t>http://salud.santacruz.gov.ar/descargas/salud_mental/Ley_Nacional_N_26657.</w:t>
        </w:r>
      </w:hyperlink>
      <w:r>
        <w:rPr>
          <w:color w:val="000080"/>
          <w:sz w:val="23"/>
          <w:u w:val="single"/>
        </w:rPr>
        <w:t xml:space="preserve"> </w:t>
      </w:r>
      <w:hyperlink r:id="rId8" w:history="1">
        <w:r>
          <w:rPr>
            <w:color w:val="000080"/>
            <w:sz w:val="23"/>
            <w:u w:val="single"/>
          </w:rPr>
          <w:t>p</w:t>
        </w:r>
      </w:hyperlink>
    </w:p>
    <w:p w:rsidR="007A146F" w:rsidRDefault="007A146F" w:rsidP="007A146F">
      <w:pPr>
        <w:spacing w:line="200" w:lineRule="exact"/>
        <w:rPr>
          <w:color w:val="000080"/>
          <w:sz w:val="23"/>
          <w:u w:val="single"/>
        </w:rPr>
      </w:pPr>
    </w:p>
    <w:p w:rsidR="007A146F" w:rsidRDefault="007A146F" w:rsidP="007A146F">
      <w:pPr>
        <w:spacing w:line="318" w:lineRule="exact"/>
        <w:rPr>
          <w:color w:val="000080"/>
          <w:sz w:val="23"/>
          <w:u w:val="single"/>
        </w:rPr>
      </w:pPr>
    </w:p>
    <w:p w:rsidR="007A146F" w:rsidRDefault="007A146F" w:rsidP="007A146F">
      <w:pPr>
        <w:numPr>
          <w:ilvl w:val="0"/>
          <w:numId w:val="2"/>
        </w:numPr>
        <w:tabs>
          <w:tab w:val="left" w:pos="900"/>
        </w:tabs>
        <w:spacing w:line="225" w:lineRule="auto"/>
        <w:ind w:left="900" w:right="286" w:hanging="355"/>
        <w:rPr>
          <w:sz w:val="24"/>
        </w:rPr>
      </w:pPr>
      <w:r>
        <w:rPr>
          <w:sz w:val="24"/>
        </w:rPr>
        <w:t>Ministerio de Salud de la Nación (2010) INSTRUMENTOS INTERNACIONALES DE DERECHOS HUMANOS Y SALUD MENTAL. Normativas de la Dirección Nacional de Salud Mental Tomo 1</w:t>
      </w:r>
    </w:p>
    <w:p w:rsidR="007A146F" w:rsidRDefault="007A146F" w:rsidP="007A146F">
      <w:pPr>
        <w:spacing w:line="254" w:lineRule="exact"/>
        <w:rPr>
          <w:sz w:val="24"/>
        </w:rPr>
      </w:pPr>
    </w:p>
    <w:p w:rsidR="007A146F" w:rsidRDefault="007A146F" w:rsidP="007A146F">
      <w:pPr>
        <w:numPr>
          <w:ilvl w:val="0"/>
          <w:numId w:val="2"/>
        </w:numPr>
        <w:tabs>
          <w:tab w:val="left" w:pos="900"/>
        </w:tabs>
        <w:spacing w:line="218" w:lineRule="auto"/>
        <w:ind w:left="900" w:right="1166" w:hanging="355"/>
        <w:rPr>
          <w:sz w:val="24"/>
        </w:rPr>
      </w:pPr>
      <w:r>
        <w:rPr>
          <w:sz w:val="24"/>
        </w:rPr>
        <w:t xml:space="preserve">Hernández García, Y. (2006) Acerca del género como categoría analítica. </w:t>
      </w:r>
      <w:r>
        <w:rPr>
          <w:i/>
          <w:sz w:val="24"/>
        </w:rPr>
        <w:t xml:space="preserve">Nómadas. Revista crítica de Ciencias sociales y jurídicas 13 </w:t>
      </w:r>
      <w:r>
        <w:rPr>
          <w:sz w:val="24"/>
        </w:rPr>
        <w:t>(1)</w:t>
      </w:r>
    </w:p>
    <w:p w:rsidR="007A146F" w:rsidRDefault="007A146F" w:rsidP="007A146F">
      <w:pPr>
        <w:spacing w:line="254" w:lineRule="exact"/>
        <w:rPr>
          <w:sz w:val="24"/>
        </w:rPr>
      </w:pPr>
    </w:p>
    <w:p w:rsidR="007A146F" w:rsidRDefault="007A146F" w:rsidP="007A146F">
      <w:pPr>
        <w:numPr>
          <w:ilvl w:val="0"/>
          <w:numId w:val="2"/>
        </w:numPr>
        <w:tabs>
          <w:tab w:val="left" w:pos="900"/>
        </w:tabs>
        <w:spacing w:line="227" w:lineRule="auto"/>
        <w:ind w:left="900" w:right="726" w:hanging="355"/>
        <w:jc w:val="both"/>
        <w:rPr>
          <w:sz w:val="23"/>
        </w:rPr>
      </w:pPr>
      <w:r>
        <w:rPr>
          <w:sz w:val="23"/>
        </w:rPr>
        <w:t>Pessolano, D.( 2013). “Teorías comparadas para (re)pensar los fundamentos teóricos y filosóficos de la intervención en trabajo social. La Corriente Crítica</w:t>
      </w:r>
    </w:p>
    <w:p w:rsidR="007A146F" w:rsidRDefault="007A146F" w:rsidP="007A146F">
      <w:pPr>
        <w:spacing w:line="54" w:lineRule="exact"/>
        <w:rPr>
          <w:sz w:val="23"/>
        </w:rPr>
      </w:pPr>
    </w:p>
    <w:p w:rsidR="007A146F" w:rsidRDefault="007A146F" w:rsidP="007A146F">
      <w:pPr>
        <w:spacing w:line="225" w:lineRule="auto"/>
        <w:ind w:left="900" w:right="706"/>
        <w:rPr>
          <w:sz w:val="24"/>
        </w:rPr>
      </w:pPr>
      <w:r>
        <w:rPr>
          <w:sz w:val="24"/>
        </w:rPr>
        <w:t xml:space="preserve">Brasilera y Saül Karsz”. </w:t>
      </w:r>
      <w:r>
        <w:rPr>
          <w:i/>
          <w:sz w:val="24"/>
        </w:rPr>
        <w:t>Revista Trabajo Social 15</w:t>
      </w:r>
      <w:r>
        <w:rPr>
          <w:sz w:val="24"/>
        </w:rPr>
        <w:t>: 143-163. Bogotá: Departamento de Trabajo Social, Facultad de Ciencias Humanas, Universidad Nacional de Colombia.</w:t>
      </w:r>
    </w:p>
    <w:p w:rsidR="007A146F" w:rsidRDefault="007A146F" w:rsidP="007A146F">
      <w:pPr>
        <w:spacing w:line="219" w:lineRule="exact"/>
        <w:rPr>
          <w:sz w:val="23"/>
        </w:rPr>
      </w:pPr>
    </w:p>
    <w:p w:rsidR="007A146F" w:rsidRDefault="007A146F" w:rsidP="007A146F">
      <w:pPr>
        <w:numPr>
          <w:ilvl w:val="0"/>
          <w:numId w:val="2"/>
        </w:numPr>
        <w:tabs>
          <w:tab w:val="left" w:pos="900"/>
        </w:tabs>
        <w:spacing w:line="224" w:lineRule="auto"/>
        <w:ind w:left="900" w:right="446" w:hanging="355"/>
        <w:rPr>
          <w:sz w:val="24"/>
        </w:rPr>
      </w:pPr>
      <w:r>
        <w:rPr>
          <w:sz w:val="24"/>
        </w:rPr>
        <w:t xml:space="preserve">Foucault, M (1988) El sujeto y el poder </w:t>
      </w:r>
      <w:r>
        <w:rPr>
          <w:rFonts w:ascii="Times New Roman" w:eastAsia="Times New Roman" w:hAnsi="Times New Roman"/>
          <w:sz w:val="24"/>
        </w:rPr>
        <w:t>Revista Mexicana de Sociología, 50 (3),</w:t>
      </w:r>
      <w:r>
        <w:rPr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pp. 3-20.</w:t>
      </w:r>
    </w:p>
    <w:p w:rsidR="007A146F" w:rsidRDefault="007A146F" w:rsidP="007A146F">
      <w:pPr>
        <w:spacing w:line="257" w:lineRule="exact"/>
        <w:rPr>
          <w:sz w:val="24"/>
        </w:rPr>
      </w:pPr>
    </w:p>
    <w:p w:rsidR="007A146F" w:rsidRDefault="007A146F" w:rsidP="007A146F">
      <w:pPr>
        <w:numPr>
          <w:ilvl w:val="0"/>
          <w:numId w:val="2"/>
        </w:numPr>
        <w:tabs>
          <w:tab w:val="left" w:pos="900"/>
        </w:tabs>
        <w:spacing w:line="218" w:lineRule="auto"/>
        <w:ind w:left="900" w:right="1566" w:hanging="355"/>
        <w:rPr>
          <w:sz w:val="24"/>
        </w:rPr>
      </w:pPr>
      <w:r>
        <w:rPr>
          <w:sz w:val="24"/>
        </w:rPr>
        <w:t>Cussianovich, A. (2006) Ensayos sobre infancia. Sujeto de derecho y protagonista. Lima IFEJANT Cap 1 y 2</w:t>
      </w:r>
    </w:p>
    <w:p w:rsidR="007A146F" w:rsidRDefault="007A146F" w:rsidP="007A146F">
      <w:pPr>
        <w:spacing w:line="252" w:lineRule="exact"/>
        <w:rPr>
          <w:sz w:val="24"/>
        </w:rPr>
      </w:pPr>
    </w:p>
    <w:p w:rsidR="007A146F" w:rsidRDefault="007A146F" w:rsidP="007A146F">
      <w:pPr>
        <w:numPr>
          <w:ilvl w:val="0"/>
          <w:numId w:val="2"/>
        </w:numPr>
        <w:tabs>
          <w:tab w:val="left" w:pos="900"/>
        </w:tabs>
        <w:spacing w:line="235" w:lineRule="auto"/>
        <w:ind w:left="900" w:right="326" w:hanging="355"/>
        <w:jc w:val="both"/>
        <w:rPr>
          <w:sz w:val="23"/>
        </w:rPr>
      </w:pPr>
      <w:r>
        <w:rPr>
          <w:sz w:val="23"/>
        </w:rPr>
        <w:t xml:space="preserve">Herrera Marisa (2011) La democratización de las relaciones de familia. Desafíos de la relación padres e hijos desde el principio de capacidad progresiva de niños, niñas y adolescentes” </w:t>
      </w:r>
      <w:r>
        <w:rPr>
          <w:i/>
          <w:sz w:val="23"/>
        </w:rPr>
        <w:t>Revista del magíster y doctorado en derecho 4</w:t>
      </w:r>
      <w:r>
        <w:rPr>
          <w:sz w:val="23"/>
        </w:rPr>
        <w:t>, p 17-56</w:t>
      </w:r>
    </w:p>
    <w:p w:rsidR="007A146F" w:rsidRDefault="007A146F" w:rsidP="007A146F">
      <w:pPr>
        <w:spacing w:line="202" w:lineRule="exact"/>
        <w:rPr>
          <w:sz w:val="23"/>
        </w:rPr>
      </w:pPr>
    </w:p>
    <w:p w:rsidR="007A146F" w:rsidRDefault="007A146F" w:rsidP="007A146F">
      <w:pPr>
        <w:numPr>
          <w:ilvl w:val="0"/>
          <w:numId w:val="2"/>
        </w:numPr>
        <w:tabs>
          <w:tab w:val="left" w:pos="900"/>
        </w:tabs>
        <w:spacing w:line="0" w:lineRule="atLeast"/>
        <w:ind w:left="900" w:hanging="355"/>
        <w:rPr>
          <w:sz w:val="24"/>
        </w:rPr>
      </w:pPr>
      <w:r>
        <w:rPr>
          <w:sz w:val="24"/>
        </w:rPr>
        <w:t>UNICEF Argentina (2004) Derechos de los niños, niñas y adolescentes (p 5 a 26)</w:t>
      </w:r>
    </w:p>
    <w:p w:rsidR="007A146F" w:rsidRDefault="007A146F" w:rsidP="007A146F">
      <w:pPr>
        <w:spacing w:line="199" w:lineRule="exact"/>
        <w:rPr>
          <w:sz w:val="24"/>
        </w:rPr>
      </w:pPr>
    </w:p>
    <w:p w:rsidR="007A146F" w:rsidRDefault="007A146F" w:rsidP="007A146F">
      <w:pPr>
        <w:numPr>
          <w:ilvl w:val="0"/>
          <w:numId w:val="2"/>
        </w:numPr>
        <w:tabs>
          <w:tab w:val="left" w:pos="900"/>
        </w:tabs>
        <w:spacing w:line="0" w:lineRule="atLeast"/>
        <w:ind w:left="900" w:hanging="355"/>
        <w:rPr>
          <w:sz w:val="24"/>
        </w:rPr>
      </w:pPr>
      <w:r>
        <w:rPr>
          <w:sz w:val="24"/>
        </w:rPr>
        <w:t>Vignale, S. (2014) Objetivación, sujeción y subjetivación En: S. VIGNALE, Políticas</w:t>
      </w:r>
    </w:p>
    <w:p w:rsidR="007A146F" w:rsidRDefault="007A146F" w:rsidP="007A146F">
      <w:pPr>
        <w:spacing w:line="52" w:lineRule="exact"/>
        <w:rPr>
          <w:sz w:val="24"/>
        </w:rPr>
      </w:pPr>
    </w:p>
    <w:p w:rsidR="007A146F" w:rsidRDefault="007A146F" w:rsidP="007A146F">
      <w:pPr>
        <w:spacing w:line="225" w:lineRule="auto"/>
        <w:ind w:left="900" w:right="626"/>
        <w:rPr>
          <w:sz w:val="24"/>
        </w:rPr>
      </w:pPr>
      <w:r>
        <w:rPr>
          <w:sz w:val="24"/>
        </w:rPr>
        <w:t>de la subjetividad, subjetivación: : actitud crítica y ontología del presente en Michel Foucault [en Línea]. Universidad Nacional de Lanús. Departamento de Desarrollo Productivo y Tecnológico. Selección: pp. 63-75.</w:t>
      </w:r>
    </w:p>
    <w:p w:rsidR="007A146F" w:rsidRDefault="007A146F" w:rsidP="007A146F">
      <w:pPr>
        <w:spacing w:line="256" w:lineRule="exact"/>
        <w:rPr>
          <w:sz w:val="24"/>
        </w:rPr>
      </w:pPr>
    </w:p>
    <w:p w:rsidR="007A146F" w:rsidRDefault="007A146F" w:rsidP="007A146F">
      <w:pPr>
        <w:numPr>
          <w:ilvl w:val="0"/>
          <w:numId w:val="2"/>
        </w:numPr>
        <w:tabs>
          <w:tab w:val="left" w:pos="900"/>
        </w:tabs>
        <w:spacing w:line="218" w:lineRule="auto"/>
        <w:ind w:left="900" w:right="1026" w:hanging="355"/>
        <w:rPr>
          <w:sz w:val="24"/>
        </w:rPr>
      </w:pPr>
      <w:r>
        <w:rPr>
          <w:sz w:val="24"/>
        </w:rPr>
        <w:t>ONU (2007) CONVENCIÓN SOBRE LOS DERECHOS DE LAS PERSONAS CON DISCAPACIDAD Cap 1 y 2</w:t>
      </w:r>
    </w:p>
    <w:p w:rsidR="007A146F" w:rsidRDefault="007A146F" w:rsidP="007A146F">
      <w:pPr>
        <w:spacing w:line="253" w:lineRule="exact"/>
        <w:rPr>
          <w:sz w:val="24"/>
        </w:rPr>
      </w:pPr>
    </w:p>
    <w:p w:rsidR="007A146F" w:rsidRDefault="007A146F" w:rsidP="007A146F">
      <w:pPr>
        <w:numPr>
          <w:ilvl w:val="0"/>
          <w:numId w:val="2"/>
        </w:numPr>
        <w:tabs>
          <w:tab w:val="left" w:pos="900"/>
        </w:tabs>
        <w:spacing w:line="0" w:lineRule="atLeast"/>
        <w:ind w:left="900" w:right="466" w:hanging="355"/>
        <w:rPr>
          <w:color w:val="000080"/>
          <w:sz w:val="24"/>
          <w:u w:val="single"/>
        </w:rPr>
      </w:pPr>
      <w:r>
        <w:rPr>
          <w:sz w:val="24"/>
        </w:rPr>
        <w:t xml:space="preserve">Faraone, S. (2013). Reformas en salud mental. Dilemas en torno a las nociones, conceptos y tipificaciones. Salud Mental y Comunidad-UNLa, 3. 29-40. Disponible en: </w:t>
      </w:r>
      <w:hyperlink r:id="rId9" w:history="1">
        <w:r>
          <w:rPr>
            <w:color w:val="000080"/>
            <w:sz w:val="24"/>
            <w:u w:val="single"/>
          </w:rPr>
          <w:t>http://www.unla.edu.ar/saludmentalcomunidad/Revista-Salud-Mental-y-</w:t>
        </w:r>
      </w:hyperlink>
      <w:hyperlink r:id="rId10" w:history="1">
        <w:r>
          <w:rPr>
            <w:color w:val="000080"/>
            <w:sz w:val="24"/>
            <w:u w:val="single"/>
          </w:rPr>
          <w:t>Comunidad-3.pdf</w:t>
        </w:r>
      </w:hyperlink>
    </w:p>
    <w:p w:rsidR="007A146F" w:rsidRDefault="007A146F" w:rsidP="007A146F">
      <w:pPr>
        <w:spacing w:line="200" w:lineRule="exact"/>
        <w:rPr>
          <w:color w:val="000080"/>
          <w:sz w:val="24"/>
          <w:u w:val="single"/>
        </w:rPr>
      </w:pPr>
    </w:p>
    <w:p w:rsidR="007A146F" w:rsidRDefault="007A146F" w:rsidP="007A146F">
      <w:pPr>
        <w:spacing w:line="387" w:lineRule="exact"/>
        <w:rPr>
          <w:color w:val="000080"/>
          <w:sz w:val="24"/>
          <w:u w:val="single"/>
        </w:rPr>
      </w:pPr>
    </w:p>
    <w:p w:rsidR="007A146F" w:rsidRDefault="007A146F" w:rsidP="007A146F">
      <w:pPr>
        <w:numPr>
          <w:ilvl w:val="0"/>
          <w:numId w:val="2"/>
        </w:numPr>
        <w:tabs>
          <w:tab w:val="left" w:pos="900"/>
        </w:tabs>
        <w:spacing w:line="225" w:lineRule="auto"/>
        <w:ind w:left="900" w:right="266" w:hanging="355"/>
        <w:jc w:val="both"/>
        <w:rPr>
          <w:sz w:val="24"/>
        </w:rPr>
      </w:pPr>
      <w:r>
        <w:rPr>
          <w:sz w:val="24"/>
        </w:rPr>
        <w:t xml:space="preserve">CARBALLEDA, Alfredo Juan Manuel. </w:t>
      </w:r>
      <w:r>
        <w:rPr>
          <w:i/>
          <w:sz w:val="24"/>
        </w:rPr>
        <w:t>Escuchar las prácticas. La supervisión como</w:t>
      </w:r>
      <w:r>
        <w:rPr>
          <w:sz w:val="24"/>
        </w:rPr>
        <w:t xml:space="preserve"> </w:t>
      </w:r>
      <w:r>
        <w:rPr>
          <w:i/>
          <w:sz w:val="24"/>
        </w:rPr>
        <w:t>proceso de análisis de la intervención en lo social</w:t>
      </w:r>
      <w:r>
        <w:rPr>
          <w:sz w:val="24"/>
        </w:rPr>
        <w:t>. Buenos Aires, Espacio, 2007.</w:t>
      </w:r>
      <w:r>
        <w:rPr>
          <w:i/>
          <w:sz w:val="24"/>
        </w:rPr>
        <w:t xml:space="preserve"> </w:t>
      </w:r>
      <w:r>
        <w:rPr>
          <w:sz w:val="24"/>
        </w:rPr>
        <w:t>(pp. 11 – 30)</w:t>
      </w:r>
    </w:p>
    <w:p w:rsidR="007A146F" w:rsidRDefault="007A146F" w:rsidP="007A146F">
      <w:pPr>
        <w:tabs>
          <w:tab w:val="left" w:pos="900"/>
        </w:tabs>
        <w:spacing w:line="225" w:lineRule="auto"/>
        <w:ind w:left="900" w:right="266" w:hanging="355"/>
        <w:jc w:val="both"/>
        <w:rPr>
          <w:sz w:val="24"/>
        </w:rPr>
        <w:sectPr w:rsidR="007A146F">
          <w:headerReference w:type="default" r:id="rId11"/>
          <w:pgSz w:w="11900" w:h="16838"/>
          <w:pgMar w:top="1440" w:right="1440" w:bottom="875" w:left="1440" w:header="0" w:footer="0" w:gutter="0"/>
          <w:cols w:space="0" w:equalWidth="0">
            <w:col w:w="9026"/>
          </w:cols>
          <w:docGrid w:linePitch="360"/>
        </w:sectPr>
      </w:pPr>
    </w:p>
    <w:p w:rsidR="007A146F" w:rsidRDefault="007A146F" w:rsidP="007A146F">
      <w:pPr>
        <w:spacing w:line="200" w:lineRule="exact"/>
        <w:rPr>
          <w:rFonts w:ascii="Times New Roman" w:eastAsia="Times New Roman" w:hAnsi="Times New Roman"/>
        </w:rPr>
      </w:pPr>
      <w:bookmarkStart w:id="0" w:name="page5"/>
      <w:bookmarkEnd w:id="0"/>
    </w:p>
    <w:p w:rsidR="007A146F" w:rsidRDefault="007A146F" w:rsidP="007A146F">
      <w:pPr>
        <w:spacing w:line="200" w:lineRule="exact"/>
        <w:rPr>
          <w:rFonts w:ascii="Times New Roman" w:eastAsia="Times New Roman" w:hAnsi="Times New Roman"/>
        </w:rPr>
      </w:pPr>
    </w:p>
    <w:p w:rsidR="007A146F" w:rsidRDefault="007A146F" w:rsidP="007A146F">
      <w:pPr>
        <w:spacing w:line="203" w:lineRule="exact"/>
        <w:rPr>
          <w:rFonts w:ascii="Times New Roman" w:eastAsia="Times New Roman" w:hAnsi="Times New Roman"/>
        </w:rPr>
      </w:pPr>
    </w:p>
    <w:p w:rsidR="007A146F" w:rsidRDefault="007A146F" w:rsidP="007A146F">
      <w:pPr>
        <w:numPr>
          <w:ilvl w:val="0"/>
          <w:numId w:val="3"/>
        </w:numPr>
        <w:tabs>
          <w:tab w:val="left" w:pos="900"/>
        </w:tabs>
        <w:spacing w:line="218" w:lineRule="auto"/>
        <w:ind w:left="900" w:right="266" w:hanging="355"/>
        <w:rPr>
          <w:sz w:val="24"/>
        </w:rPr>
      </w:pPr>
      <w:r>
        <w:rPr>
          <w:sz w:val="24"/>
        </w:rPr>
        <w:t>BARG, LILIANA. Las tramas familiares en el campo de lo social. Bs. As. Espacio Editorial. 2009. Cap. I: p. 11-31. Cap. II: p. 48-58.</w:t>
      </w:r>
    </w:p>
    <w:p w:rsidR="007A146F" w:rsidRDefault="007A146F" w:rsidP="007A146F">
      <w:pPr>
        <w:spacing w:line="293" w:lineRule="exact"/>
        <w:rPr>
          <w:sz w:val="24"/>
        </w:rPr>
      </w:pPr>
    </w:p>
    <w:p w:rsidR="007A146F" w:rsidRDefault="007A146F" w:rsidP="007A146F">
      <w:pPr>
        <w:numPr>
          <w:ilvl w:val="0"/>
          <w:numId w:val="3"/>
        </w:numPr>
        <w:tabs>
          <w:tab w:val="left" w:pos="900"/>
        </w:tabs>
        <w:spacing w:line="0" w:lineRule="atLeast"/>
        <w:ind w:left="900" w:hanging="355"/>
        <w:rPr>
          <w:sz w:val="24"/>
        </w:rPr>
      </w:pPr>
      <w:r>
        <w:rPr>
          <w:sz w:val="24"/>
        </w:rPr>
        <w:t>Código de Ética de los Profesionales de Trabajo Social de Mendoza.</w:t>
      </w:r>
    </w:p>
    <w:p w:rsidR="007A146F" w:rsidRDefault="007A146F" w:rsidP="007A146F">
      <w:pPr>
        <w:spacing w:line="345" w:lineRule="exact"/>
        <w:rPr>
          <w:sz w:val="24"/>
        </w:rPr>
      </w:pPr>
    </w:p>
    <w:p w:rsidR="007A146F" w:rsidRDefault="007A146F" w:rsidP="007A146F">
      <w:pPr>
        <w:numPr>
          <w:ilvl w:val="0"/>
          <w:numId w:val="3"/>
        </w:numPr>
        <w:tabs>
          <w:tab w:val="left" w:pos="900"/>
        </w:tabs>
        <w:spacing w:line="218" w:lineRule="auto"/>
        <w:ind w:left="900" w:right="786" w:hanging="355"/>
        <w:rPr>
          <w:sz w:val="24"/>
        </w:rPr>
      </w:pPr>
      <w:r>
        <w:rPr>
          <w:sz w:val="24"/>
        </w:rPr>
        <w:t>Pérez Chaca María Valeria (2012). Trabajo social y maltrato infanto- juvenil: entre el</w:t>
      </w:r>
    </w:p>
    <w:p w:rsidR="007A146F" w:rsidRDefault="007A146F" w:rsidP="007A146F">
      <w:pPr>
        <w:spacing w:line="53" w:lineRule="exact"/>
        <w:rPr>
          <w:sz w:val="24"/>
        </w:rPr>
      </w:pPr>
    </w:p>
    <w:p w:rsidR="007A146F" w:rsidRDefault="007A146F" w:rsidP="007A146F">
      <w:pPr>
        <w:spacing w:line="218" w:lineRule="auto"/>
        <w:ind w:left="900" w:right="546"/>
        <w:rPr>
          <w:sz w:val="24"/>
        </w:rPr>
      </w:pPr>
      <w:r>
        <w:rPr>
          <w:sz w:val="24"/>
        </w:rPr>
        <w:t>conocer y el hacer. Discusiones en torno a investigación e intervención. Tend. Ret. ISSN 0122-9729. 17 (1), pp. 39-47</w:t>
      </w:r>
    </w:p>
    <w:p w:rsidR="007A146F" w:rsidRDefault="007A146F" w:rsidP="007A146F">
      <w:pPr>
        <w:spacing w:line="348" w:lineRule="exact"/>
        <w:rPr>
          <w:sz w:val="24"/>
        </w:rPr>
      </w:pPr>
    </w:p>
    <w:p w:rsidR="007A146F" w:rsidRDefault="007A146F" w:rsidP="007A146F">
      <w:pPr>
        <w:numPr>
          <w:ilvl w:val="0"/>
          <w:numId w:val="3"/>
        </w:numPr>
        <w:tabs>
          <w:tab w:val="left" w:pos="900"/>
        </w:tabs>
        <w:spacing w:line="225" w:lineRule="auto"/>
        <w:ind w:left="900" w:right="466" w:hanging="355"/>
        <w:jc w:val="both"/>
        <w:rPr>
          <w:sz w:val="24"/>
        </w:rPr>
      </w:pPr>
      <w:r>
        <w:rPr>
          <w:sz w:val="24"/>
        </w:rPr>
        <w:t>Pérez Chaca María Valeria ¿Derechos vs.Derechos?.Los derechos de l@s niñ@s alojados en el sistema carcelario. Relación con la pobreza y la exclusión social. Mimeo</w:t>
      </w:r>
    </w:p>
    <w:p w:rsidR="007A146F" w:rsidRDefault="007A146F" w:rsidP="007A146F">
      <w:pPr>
        <w:spacing w:line="347" w:lineRule="exact"/>
        <w:rPr>
          <w:sz w:val="24"/>
        </w:rPr>
      </w:pPr>
    </w:p>
    <w:p w:rsidR="007A146F" w:rsidRDefault="007A146F" w:rsidP="007A146F">
      <w:pPr>
        <w:numPr>
          <w:ilvl w:val="0"/>
          <w:numId w:val="3"/>
        </w:numPr>
        <w:tabs>
          <w:tab w:val="left" w:pos="900"/>
        </w:tabs>
        <w:spacing w:line="225" w:lineRule="auto"/>
        <w:ind w:left="900" w:right="446" w:hanging="355"/>
        <w:rPr>
          <w:sz w:val="24"/>
        </w:rPr>
      </w:pPr>
      <w:r>
        <w:rPr>
          <w:sz w:val="24"/>
        </w:rPr>
        <w:t>Linardelli, María Florencia (2015) Salud mental y género. Diálogos y contrapuntos entre biomedicina, feminismos e interseccionalidad MILLCAYAC - Revista Digital de Ciencias Sociales II (3) pp. 199-224</w:t>
      </w:r>
    </w:p>
    <w:p w:rsidR="007A146F" w:rsidRDefault="007A146F" w:rsidP="007A146F">
      <w:pPr>
        <w:spacing w:line="347" w:lineRule="exact"/>
        <w:rPr>
          <w:sz w:val="24"/>
        </w:rPr>
      </w:pPr>
    </w:p>
    <w:p w:rsidR="007A146F" w:rsidRDefault="007A146F" w:rsidP="007A146F">
      <w:pPr>
        <w:numPr>
          <w:ilvl w:val="0"/>
          <w:numId w:val="3"/>
        </w:numPr>
        <w:tabs>
          <w:tab w:val="left" w:pos="900"/>
        </w:tabs>
        <w:spacing w:line="218" w:lineRule="auto"/>
        <w:ind w:left="900" w:right="326" w:hanging="355"/>
        <w:rPr>
          <w:sz w:val="24"/>
        </w:rPr>
      </w:pPr>
      <w:r>
        <w:rPr>
          <w:sz w:val="24"/>
        </w:rPr>
        <w:t>Ley Nº 7.932/2008: Ejercicio de la profesión y matriculación del Trabajador Social en la Provincia de Mendoza.</w:t>
      </w:r>
    </w:p>
    <w:p w:rsidR="007A146F" w:rsidRDefault="007A146F" w:rsidP="007A146F">
      <w:pPr>
        <w:spacing w:line="293" w:lineRule="exact"/>
        <w:rPr>
          <w:sz w:val="24"/>
        </w:rPr>
      </w:pPr>
    </w:p>
    <w:p w:rsidR="007A146F" w:rsidRDefault="007A146F" w:rsidP="007A146F">
      <w:pPr>
        <w:numPr>
          <w:ilvl w:val="0"/>
          <w:numId w:val="3"/>
        </w:numPr>
        <w:tabs>
          <w:tab w:val="left" w:pos="900"/>
        </w:tabs>
        <w:spacing w:line="0" w:lineRule="atLeast"/>
        <w:ind w:left="900" w:hanging="355"/>
        <w:rPr>
          <w:sz w:val="24"/>
        </w:rPr>
      </w:pPr>
      <w:r>
        <w:rPr>
          <w:sz w:val="24"/>
        </w:rPr>
        <w:t>Ley Federal de Trabajo Social N°27.072/2014</w:t>
      </w:r>
    </w:p>
    <w:p w:rsidR="007A146F" w:rsidRDefault="007A146F" w:rsidP="007A146F">
      <w:pPr>
        <w:spacing w:line="345" w:lineRule="exact"/>
        <w:rPr>
          <w:sz w:val="24"/>
        </w:rPr>
      </w:pPr>
    </w:p>
    <w:p w:rsidR="007A146F" w:rsidRDefault="007A146F" w:rsidP="007A146F">
      <w:pPr>
        <w:numPr>
          <w:ilvl w:val="0"/>
          <w:numId w:val="3"/>
        </w:numPr>
        <w:tabs>
          <w:tab w:val="left" w:pos="900"/>
        </w:tabs>
        <w:spacing w:line="228" w:lineRule="auto"/>
        <w:ind w:left="900" w:right="406" w:hanging="355"/>
        <w:jc w:val="both"/>
        <w:rPr>
          <w:sz w:val="23"/>
        </w:rPr>
      </w:pPr>
      <w:r>
        <w:rPr>
          <w:sz w:val="23"/>
        </w:rPr>
        <w:t>Carballeda, A. (2010) La medicalización de la vida cotidiana como trasfondo de la intervención social. Una revisión del concepto de “determinantes del medio”</w:t>
      </w:r>
    </w:p>
    <w:p w:rsidR="007A146F" w:rsidRDefault="007A146F" w:rsidP="007A146F">
      <w:pPr>
        <w:spacing w:line="1" w:lineRule="exact"/>
        <w:rPr>
          <w:sz w:val="23"/>
        </w:rPr>
      </w:pPr>
    </w:p>
    <w:p w:rsidR="007A146F" w:rsidRDefault="007A146F" w:rsidP="007A146F">
      <w:pPr>
        <w:spacing w:line="0" w:lineRule="atLeast"/>
        <w:ind w:left="900"/>
        <w:rPr>
          <w:sz w:val="24"/>
        </w:rPr>
      </w:pPr>
      <w:r>
        <w:rPr>
          <w:sz w:val="24"/>
        </w:rPr>
        <w:t>Trabajo Social Revista Margen, Edición N° 59.</w:t>
      </w:r>
    </w:p>
    <w:p w:rsidR="007A146F" w:rsidRDefault="007A146F" w:rsidP="007A146F">
      <w:pPr>
        <w:spacing w:line="345" w:lineRule="exact"/>
        <w:rPr>
          <w:sz w:val="23"/>
        </w:rPr>
      </w:pPr>
    </w:p>
    <w:p w:rsidR="007A146F" w:rsidRDefault="007A146F" w:rsidP="007A146F">
      <w:pPr>
        <w:numPr>
          <w:ilvl w:val="0"/>
          <w:numId w:val="3"/>
        </w:numPr>
        <w:tabs>
          <w:tab w:val="left" w:pos="900"/>
        </w:tabs>
        <w:spacing w:line="218" w:lineRule="auto"/>
        <w:ind w:left="900" w:right="966" w:hanging="355"/>
        <w:rPr>
          <w:sz w:val="24"/>
        </w:rPr>
      </w:pPr>
      <w:r>
        <w:rPr>
          <w:sz w:val="24"/>
        </w:rPr>
        <w:t>Carballeda, A. (2008) La escucha como proceso. Una perspectiva desde la intervención social. Editorial Espacio.</w:t>
      </w:r>
    </w:p>
    <w:p w:rsidR="007A146F" w:rsidRDefault="007A146F" w:rsidP="007A146F">
      <w:pPr>
        <w:spacing w:line="346" w:lineRule="exact"/>
        <w:rPr>
          <w:sz w:val="24"/>
        </w:rPr>
      </w:pPr>
    </w:p>
    <w:p w:rsidR="007A146F" w:rsidRDefault="007A146F" w:rsidP="007A146F">
      <w:pPr>
        <w:numPr>
          <w:ilvl w:val="0"/>
          <w:numId w:val="3"/>
        </w:numPr>
        <w:tabs>
          <w:tab w:val="left" w:pos="900"/>
        </w:tabs>
        <w:spacing w:line="229" w:lineRule="auto"/>
        <w:ind w:left="900" w:right="746" w:hanging="355"/>
        <w:rPr>
          <w:color w:val="000080"/>
          <w:sz w:val="24"/>
          <w:u w:val="single"/>
        </w:rPr>
      </w:pPr>
      <w:r>
        <w:rPr>
          <w:sz w:val="24"/>
        </w:rPr>
        <w:t xml:space="preserve">González N. y Nin C. (2018). “Entrevista con Asa Cristina Laurell. Tiempos de resistencia. Por el derecho a la salud”. </w:t>
      </w:r>
      <w:r>
        <w:rPr>
          <w:i/>
          <w:sz w:val="24"/>
        </w:rPr>
        <w:t>ConCienciaSocial. Revis-ta digital de</w:t>
      </w:r>
      <w:r>
        <w:rPr>
          <w:sz w:val="24"/>
        </w:rPr>
        <w:t xml:space="preserve"> </w:t>
      </w:r>
      <w:r>
        <w:rPr>
          <w:i/>
          <w:sz w:val="24"/>
        </w:rPr>
        <w:t>Trabajo Social 1</w:t>
      </w:r>
      <w:r>
        <w:rPr>
          <w:sz w:val="24"/>
        </w:rPr>
        <w:t>(2), pp. 179-187. Disponible en</w:t>
      </w:r>
      <w:r>
        <w:rPr>
          <w:i/>
          <w:sz w:val="24"/>
        </w:rPr>
        <w:t xml:space="preserve"> </w:t>
      </w:r>
      <w:hyperlink r:id="rId12" w:history="1">
        <w:r>
          <w:rPr>
            <w:color w:val="000080"/>
            <w:sz w:val="24"/>
            <w:u w:val="single"/>
          </w:rPr>
          <w:t>https://revistas.unc.edu.ar/index.php/ConCienciaSocial</w:t>
        </w:r>
      </w:hyperlink>
    </w:p>
    <w:p w:rsidR="007A146F" w:rsidRDefault="007A146F" w:rsidP="007A146F">
      <w:pPr>
        <w:spacing w:line="346" w:lineRule="exact"/>
        <w:rPr>
          <w:color w:val="000080"/>
          <w:sz w:val="24"/>
          <w:u w:val="single"/>
        </w:rPr>
      </w:pPr>
    </w:p>
    <w:p w:rsidR="007A146F" w:rsidRDefault="007A146F" w:rsidP="007A146F">
      <w:pPr>
        <w:numPr>
          <w:ilvl w:val="0"/>
          <w:numId w:val="3"/>
        </w:numPr>
        <w:tabs>
          <w:tab w:val="left" w:pos="900"/>
        </w:tabs>
        <w:spacing w:line="218" w:lineRule="auto"/>
        <w:ind w:left="900" w:right="366" w:hanging="355"/>
        <w:rPr>
          <w:sz w:val="24"/>
        </w:rPr>
      </w:pPr>
      <w:r>
        <w:rPr>
          <w:sz w:val="24"/>
        </w:rPr>
        <w:t>LEY NACIONAL 25.673 CREACIÓN DEL PROGRAMA NACIONAL DE SALUD SEXUAL Y</w:t>
      </w:r>
    </w:p>
    <w:p w:rsidR="007A146F" w:rsidRDefault="007A146F" w:rsidP="007A146F">
      <w:pPr>
        <w:spacing w:line="53" w:lineRule="exact"/>
        <w:rPr>
          <w:sz w:val="24"/>
        </w:rPr>
      </w:pPr>
    </w:p>
    <w:p w:rsidR="007A146F" w:rsidRDefault="007A146F" w:rsidP="007A146F">
      <w:pPr>
        <w:spacing w:line="226" w:lineRule="auto"/>
        <w:ind w:left="900" w:right="286"/>
        <w:rPr>
          <w:color w:val="000080"/>
          <w:sz w:val="24"/>
          <w:u w:val="single"/>
        </w:rPr>
      </w:pPr>
      <w:r>
        <w:rPr>
          <w:sz w:val="24"/>
        </w:rPr>
        <w:t xml:space="preserve">PROCREACIÓN RESPONSABLE disponible en </w:t>
      </w:r>
      <w:hyperlink r:id="rId13" w:history="1">
        <w:r>
          <w:rPr>
            <w:color w:val="000080"/>
            <w:sz w:val="24"/>
            <w:u w:val="single"/>
          </w:rPr>
          <w:t>http://feim.org.ar/2017/05/09/ley-25-673-de-creacion-del-programa-nacional-de-</w:t>
        </w:r>
      </w:hyperlink>
      <w:hyperlink r:id="rId14" w:history="1">
        <w:r>
          <w:rPr>
            <w:color w:val="000080"/>
            <w:sz w:val="24"/>
            <w:u w:val="single"/>
          </w:rPr>
          <w:t>salud-sexual-y-procreacion-responsable/</w:t>
        </w:r>
      </w:hyperlink>
    </w:p>
    <w:p w:rsidR="007A146F" w:rsidRDefault="007A146F" w:rsidP="007A146F">
      <w:pPr>
        <w:spacing w:line="345" w:lineRule="exact"/>
        <w:rPr>
          <w:color w:val="000080"/>
          <w:sz w:val="24"/>
          <w:u w:val="single"/>
        </w:rPr>
      </w:pPr>
    </w:p>
    <w:p w:rsidR="007A146F" w:rsidRDefault="007A146F" w:rsidP="007A146F">
      <w:pPr>
        <w:numPr>
          <w:ilvl w:val="0"/>
          <w:numId w:val="3"/>
        </w:numPr>
        <w:tabs>
          <w:tab w:val="left" w:pos="900"/>
        </w:tabs>
        <w:spacing w:line="229" w:lineRule="auto"/>
        <w:ind w:left="900" w:right="366" w:hanging="355"/>
        <w:rPr>
          <w:color w:val="000080"/>
          <w:sz w:val="24"/>
          <w:u w:val="single"/>
        </w:rPr>
      </w:pPr>
      <w:r>
        <w:rPr>
          <w:sz w:val="24"/>
        </w:rPr>
        <w:t xml:space="preserve">LÓPEZ ARELLANO, ESCUDERO Y DARY CARMONA (2008) Los determinantes sociales de la salud. Una perspectiva desde el Taller Latinoamericano de Determinantes Sociales de la Salud, ALAMES Medicina Social 3 (4) disponible en </w:t>
      </w:r>
      <w:hyperlink r:id="rId15" w:history="1">
        <w:r>
          <w:rPr>
            <w:color w:val="000080"/>
            <w:sz w:val="24"/>
            <w:u w:val="single"/>
          </w:rPr>
          <w:t>http://www.medicinasocial.info/index.php/medicinasocial/article/view/260</w:t>
        </w:r>
      </w:hyperlink>
    </w:p>
    <w:p w:rsidR="007A146F" w:rsidRDefault="007A146F" w:rsidP="007A146F">
      <w:pPr>
        <w:tabs>
          <w:tab w:val="left" w:pos="900"/>
        </w:tabs>
        <w:spacing w:line="229" w:lineRule="auto"/>
        <w:ind w:left="900" w:right="366" w:hanging="355"/>
        <w:rPr>
          <w:color w:val="000080"/>
          <w:sz w:val="24"/>
          <w:u w:val="single"/>
        </w:rPr>
        <w:sectPr w:rsidR="007A146F">
          <w:pgSz w:w="11900" w:h="16838"/>
          <w:pgMar w:top="1440" w:right="1440" w:bottom="1099" w:left="1440" w:header="0" w:footer="0" w:gutter="0"/>
          <w:cols w:space="0" w:equalWidth="0">
            <w:col w:w="9026"/>
          </w:cols>
          <w:docGrid w:linePitch="360"/>
        </w:sectPr>
      </w:pPr>
    </w:p>
    <w:p w:rsidR="007A146F" w:rsidRDefault="007A146F" w:rsidP="007A146F">
      <w:pPr>
        <w:spacing w:line="200" w:lineRule="exact"/>
        <w:rPr>
          <w:rFonts w:ascii="Times New Roman" w:eastAsia="Times New Roman" w:hAnsi="Times New Roman"/>
        </w:rPr>
      </w:pPr>
      <w:bookmarkStart w:id="1" w:name="page6"/>
      <w:bookmarkEnd w:id="1"/>
    </w:p>
    <w:p w:rsidR="007A146F" w:rsidRDefault="007A146F" w:rsidP="007A146F">
      <w:pPr>
        <w:spacing w:line="200" w:lineRule="exact"/>
        <w:rPr>
          <w:rFonts w:ascii="Times New Roman" w:eastAsia="Times New Roman" w:hAnsi="Times New Roman"/>
        </w:rPr>
      </w:pPr>
    </w:p>
    <w:p w:rsidR="007A146F" w:rsidRDefault="007A146F" w:rsidP="007A146F">
      <w:pPr>
        <w:spacing w:line="203" w:lineRule="exact"/>
        <w:rPr>
          <w:rFonts w:ascii="Times New Roman" w:eastAsia="Times New Roman" w:hAnsi="Times New Roman"/>
        </w:rPr>
      </w:pPr>
    </w:p>
    <w:p w:rsidR="007A146F" w:rsidRDefault="007A146F" w:rsidP="007A146F">
      <w:pPr>
        <w:numPr>
          <w:ilvl w:val="0"/>
          <w:numId w:val="4"/>
        </w:numPr>
        <w:tabs>
          <w:tab w:val="left" w:pos="900"/>
        </w:tabs>
        <w:spacing w:line="225" w:lineRule="auto"/>
        <w:ind w:left="900" w:right="506" w:hanging="355"/>
        <w:rPr>
          <w:sz w:val="24"/>
        </w:rPr>
      </w:pPr>
      <w:r>
        <w:rPr>
          <w:sz w:val="24"/>
        </w:rPr>
        <w:t xml:space="preserve">MOLINA JARAMILLO, Astrid (2018) Territorio, lugares y salud: redimensionar lo espacial en salud pública. </w:t>
      </w:r>
      <w:r>
        <w:rPr>
          <w:i/>
          <w:sz w:val="24"/>
        </w:rPr>
        <w:t>Cad. Saúde Pública 34</w:t>
      </w:r>
      <w:r>
        <w:rPr>
          <w:sz w:val="24"/>
        </w:rPr>
        <w:t xml:space="preserve"> (1):e00075117 disponible en https://www.scielosp.org/pdf/csp/2018.v34n1/e00075117</w:t>
      </w:r>
    </w:p>
    <w:p w:rsidR="007A146F" w:rsidRDefault="007A146F" w:rsidP="007A146F">
      <w:pPr>
        <w:spacing w:line="347" w:lineRule="exact"/>
        <w:rPr>
          <w:sz w:val="24"/>
        </w:rPr>
      </w:pPr>
    </w:p>
    <w:p w:rsidR="007A146F" w:rsidRDefault="007A146F" w:rsidP="007A146F">
      <w:pPr>
        <w:numPr>
          <w:ilvl w:val="0"/>
          <w:numId w:val="4"/>
        </w:numPr>
        <w:tabs>
          <w:tab w:val="left" w:pos="900"/>
        </w:tabs>
        <w:spacing w:line="241" w:lineRule="auto"/>
        <w:ind w:left="900" w:right="266" w:hanging="355"/>
        <w:rPr>
          <w:color w:val="000080"/>
          <w:sz w:val="23"/>
          <w:u w:val="single"/>
        </w:rPr>
      </w:pPr>
      <w:r>
        <w:rPr>
          <w:sz w:val="23"/>
        </w:rPr>
        <w:t xml:space="preserve">NUCCI, CROSETTO, BILAVCIK Y MIANI (2018) La intervención de Trabajo Social en el campo de la salud pública </w:t>
      </w:r>
      <w:r>
        <w:rPr>
          <w:i/>
          <w:sz w:val="23"/>
        </w:rPr>
        <w:t>ConCiencia Social Revista digital de trabajo social</w:t>
      </w:r>
      <w:r>
        <w:rPr>
          <w:sz w:val="23"/>
        </w:rPr>
        <w:t xml:space="preserve"> </w:t>
      </w:r>
      <w:r>
        <w:rPr>
          <w:i/>
          <w:sz w:val="23"/>
        </w:rPr>
        <w:t>1</w:t>
      </w:r>
      <w:r>
        <w:rPr>
          <w:sz w:val="23"/>
        </w:rPr>
        <w:t>(2) Disponible en</w:t>
      </w:r>
      <w:r>
        <w:rPr>
          <w:i/>
          <w:sz w:val="23"/>
        </w:rPr>
        <w:t xml:space="preserve"> </w:t>
      </w:r>
      <w:hyperlink r:id="rId16" w:history="1">
        <w:r>
          <w:rPr>
            <w:color w:val="000080"/>
            <w:sz w:val="23"/>
            <w:u w:val="single"/>
          </w:rPr>
          <w:t>https://revistas.unc.edu.ar/index.php/ConCienciaSocial/article/view/19938/1963</w:t>
        </w:r>
      </w:hyperlink>
      <w:r>
        <w:rPr>
          <w:color w:val="000080"/>
          <w:sz w:val="23"/>
          <w:u w:val="single"/>
        </w:rPr>
        <w:t xml:space="preserve"> </w:t>
      </w:r>
      <w:hyperlink r:id="rId17" w:history="1">
        <w:r>
          <w:rPr>
            <w:color w:val="000080"/>
            <w:sz w:val="23"/>
            <w:u w:val="single"/>
          </w:rPr>
          <w:t>3</w:t>
        </w:r>
      </w:hyperlink>
    </w:p>
    <w:p w:rsidR="007A146F" w:rsidRDefault="007A146F" w:rsidP="007A146F">
      <w:pPr>
        <w:spacing w:line="200" w:lineRule="exact"/>
        <w:rPr>
          <w:color w:val="000080"/>
          <w:sz w:val="23"/>
          <w:u w:val="single"/>
        </w:rPr>
      </w:pPr>
    </w:p>
    <w:p w:rsidR="007A146F" w:rsidRDefault="007A146F" w:rsidP="007A146F">
      <w:pPr>
        <w:spacing w:line="200" w:lineRule="exact"/>
        <w:rPr>
          <w:color w:val="000080"/>
          <w:sz w:val="23"/>
          <w:u w:val="single"/>
        </w:rPr>
      </w:pPr>
    </w:p>
    <w:p w:rsidR="007A146F" w:rsidRDefault="007A146F" w:rsidP="007A146F">
      <w:pPr>
        <w:spacing w:line="231" w:lineRule="exact"/>
        <w:rPr>
          <w:color w:val="000080"/>
          <w:sz w:val="23"/>
          <w:u w:val="single"/>
        </w:rPr>
      </w:pPr>
    </w:p>
    <w:p w:rsidR="007A146F" w:rsidRDefault="007A146F" w:rsidP="007A146F">
      <w:pPr>
        <w:numPr>
          <w:ilvl w:val="0"/>
          <w:numId w:val="4"/>
        </w:numPr>
        <w:tabs>
          <w:tab w:val="left" w:pos="900"/>
        </w:tabs>
        <w:spacing w:line="227" w:lineRule="auto"/>
        <w:ind w:left="900" w:right="386" w:hanging="355"/>
        <w:rPr>
          <w:sz w:val="23"/>
        </w:rPr>
      </w:pPr>
      <w:r>
        <w:rPr>
          <w:sz w:val="23"/>
        </w:rPr>
        <w:t xml:space="preserve">OMS (1986) CARTA DE OTTAWA PARA LA PROMOCION DE LA SALUD. Disponible en </w:t>
      </w:r>
      <w:hyperlink r:id="rId18" w:history="1">
        <w:r>
          <w:rPr>
            <w:color w:val="000080"/>
            <w:sz w:val="23"/>
            <w:u w:val="single"/>
          </w:rPr>
          <w:t>http://www.salud.gob.mx/unidades/cdi/documentos/ottawa.html</w:t>
        </w:r>
      </w:hyperlink>
    </w:p>
    <w:p w:rsidR="007A146F" w:rsidRDefault="007A146F" w:rsidP="007A146F">
      <w:pPr>
        <w:spacing w:line="347" w:lineRule="exact"/>
        <w:rPr>
          <w:sz w:val="23"/>
        </w:rPr>
      </w:pPr>
    </w:p>
    <w:p w:rsidR="007A146F" w:rsidRDefault="007A146F" w:rsidP="007A146F">
      <w:pPr>
        <w:numPr>
          <w:ilvl w:val="0"/>
          <w:numId w:val="4"/>
        </w:numPr>
        <w:tabs>
          <w:tab w:val="left" w:pos="900"/>
        </w:tabs>
        <w:spacing w:line="227" w:lineRule="auto"/>
        <w:ind w:left="900" w:right="566" w:hanging="355"/>
        <w:rPr>
          <w:sz w:val="23"/>
        </w:rPr>
      </w:pPr>
      <w:r>
        <w:rPr>
          <w:sz w:val="23"/>
        </w:rPr>
        <w:t xml:space="preserve">TOBAR, F. (2008). Cambios de paradigma en Salud Pública. XII Congreso del CLAD. Buenos Aires. disponible en </w:t>
      </w:r>
      <w:hyperlink r:id="rId19" w:history="1">
        <w:r>
          <w:rPr>
            <w:color w:val="000080"/>
            <w:sz w:val="23"/>
            <w:u w:val="single"/>
          </w:rPr>
          <w:t>http://www.fsg.org.ar/maestria_pdfs/3.pdf</w:t>
        </w:r>
      </w:hyperlink>
    </w:p>
    <w:p w:rsidR="007A146F" w:rsidRDefault="007A146F" w:rsidP="007A146F">
      <w:pPr>
        <w:spacing w:line="200" w:lineRule="exact"/>
        <w:rPr>
          <w:sz w:val="23"/>
        </w:rPr>
      </w:pPr>
    </w:p>
    <w:p w:rsidR="007A146F" w:rsidRDefault="007A146F" w:rsidP="007A146F">
      <w:pPr>
        <w:spacing w:line="245" w:lineRule="exact"/>
        <w:rPr>
          <w:sz w:val="23"/>
        </w:rPr>
      </w:pPr>
    </w:p>
    <w:p w:rsidR="007A146F" w:rsidRDefault="007A146F" w:rsidP="007A146F">
      <w:pPr>
        <w:numPr>
          <w:ilvl w:val="0"/>
          <w:numId w:val="4"/>
        </w:numPr>
        <w:tabs>
          <w:tab w:val="left" w:pos="900"/>
        </w:tabs>
        <w:spacing w:line="235" w:lineRule="auto"/>
        <w:ind w:left="900" w:right="266" w:hanging="355"/>
        <w:rPr>
          <w:sz w:val="23"/>
        </w:rPr>
      </w:pPr>
      <w:r>
        <w:rPr>
          <w:sz w:val="23"/>
        </w:rPr>
        <w:t>Ley Nacional 26.061 de Protección Integral de los Derechos de Niños, Niñas y Adolescentes. Disponible en https://www.educ.ar/recursos/118943/ley-nacional-26061-de-proteccion-integral-de-los-derechos-de-ninos-ninas-y-adolescentes</w:t>
      </w:r>
    </w:p>
    <w:p w:rsidR="007A146F" w:rsidRDefault="007A146F" w:rsidP="007A146F">
      <w:pPr>
        <w:spacing w:line="154" w:lineRule="exact"/>
        <w:rPr>
          <w:sz w:val="23"/>
        </w:rPr>
      </w:pPr>
    </w:p>
    <w:p w:rsidR="007A146F" w:rsidRDefault="007A146F" w:rsidP="007A146F">
      <w:pPr>
        <w:numPr>
          <w:ilvl w:val="0"/>
          <w:numId w:val="4"/>
        </w:numPr>
        <w:tabs>
          <w:tab w:val="left" w:pos="900"/>
        </w:tabs>
        <w:spacing w:line="219" w:lineRule="auto"/>
        <w:ind w:left="900" w:right="526" w:hanging="355"/>
        <w:rPr>
          <w:sz w:val="24"/>
        </w:rPr>
      </w:pPr>
      <w:r>
        <w:rPr>
          <w:sz w:val="24"/>
        </w:rPr>
        <w:t>AJURIAQUERRA, J de. Manual de Psiquiatría infantil. Editorial Masson. España. Págs. 21 a 58, 63 a 86 y 607 a 642.</w:t>
      </w:r>
    </w:p>
    <w:p w:rsidR="007A146F" w:rsidRDefault="007A146F" w:rsidP="007A146F">
      <w:pPr>
        <w:spacing w:line="346" w:lineRule="exact"/>
        <w:rPr>
          <w:sz w:val="24"/>
        </w:rPr>
      </w:pPr>
    </w:p>
    <w:p w:rsidR="007A146F" w:rsidRDefault="007A146F" w:rsidP="007A146F">
      <w:pPr>
        <w:numPr>
          <w:ilvl w:val="0"/>
          <w:numId w:val="4"/>
        </w:numPr>
        <w:tabs>
          <w:tab w:val="left" w:pos="900"/>
        </w:tabs>
        <w:spacing w:line="241" w:lineRule="auto"/>
        <w:ind w:left="900" w:right="286" w:hanging="355"/>
        <w:rPr>
          <w:color w:val="000080"/>
          <w:sz w:val="23"/>
          <w:u w:val="single"/>
        </w:rPr>
      </w:pPr>
      <w:r>
        <w:rPr>
          <w:sz w:val="23"/>
        </w:rPr>
        <w:t xml:space="preserve">LIBERMAN, David. Del cuerpo al símbolo : sobreadaptación y enfermedad psicosomática (1982). </w:t>
      </w:r>
      <w:hyperlink r:id="rId20" w:history="1">
        <w:r>
          <w:rPr>
            <w:color w:val="000080"/>
            <w:sz w:val="23"/>
            <w:u w:val="single"/>
          </w:rPr>
          <w:t>http://www.psi.uba.ar/academica/carrerasdegrado/psicologia/sitios_catedras/el</w:t>
        </w:r>
      </w:hyperlink>
      <w:r>
        <w:rPr>
          <w:color w:val="000080"/>
          <w:sz w:val="23"/>
          <w:u w:val="single"/>
        </w:rPr>
        <w:t xml:space="preserve"> </w:t>
      </w:r>
      <w:hyperlink r:id="rId21" w:history="1">
        <w:r>
          <w:rPr>
            <w:color w:val="000080"/>
            <w:sz w:val="23"/>
            <w:u w:val="single"/>
          </w:rPr>
          <w:t>ectivas/081_psicosomaticas/material/archivos/teoria_psicosomatica_liberman.p</w:t>
        </w:r>
      </w:hyperlink>
      <w:r>
        <w:rPr>
          <w:color w:val="000080"/>
          <w:sz w:val="23"/>
          <w:u w:val="single"/>
        </w:rPr>
        <w:t xml:space="preserve"> </w:t>
      </w:r>
      <w:hyperlink r:id="rId22" w:history="1">
        <w:r>
          <w:rPr>
            <w:color w:val="000080"/>
            <w:sz w:val="23"/>
            <w:u w:val="single"/>
          </w:rPr>
          <w:t>df</w:t>
        </w:r>
      </w:hyperlink>
    </w:p>
    <w:p w:rsidR="007A146F" w:rsidRDefault="007A146F" w:rsidP="007A146F">
      <w:pPr>
        <w:spacing w:line="200" w:lineRule="exact"/>
        <w:rPr>
          <w:color w:val="000080"/>
          <w:sz w:val="23"/>
          <w:u w:val="single"/>
        </w:rPr>
      </w:pPr>
    </w:p>
    <w:p w:rsidR="007A146F" w:rsidRDefault="007A146F" w:rsidP="007A146F">
      <w:pPr>
        <w:spacing w:line="200" w:lineRule="exact"/>
        <w:rPr>
          <w:color w:val="000080"/>
          <w:sz w:val="23"/>
          <w:u w:val="single"/>
        </w:rPr>
      </w:pPr>
    </w:p>
    <w:p w:rsidR="007A146F" w:rsidRDefault="007A146F" w:rsidP="007A146F">
      <w:pPr>
        <w:spacing w:line="229" w:lineRule="exact"/>
        <w:rPr>
          <w:color w:val="000080"/>
          <w:sz w:val="23"/>
          <w:u w:val="single"/>
        </w:rPr>
      </w:pPr>
    </w:p>
    <w:p w:rsidR="007A146F" w:rsidRDefault="007A146F" w:rsidP="007A146F">
      <w:pPr>
        <w:numPr>
          <w:ilvl w:val="0"/>
          <w:numId w:val="4"/>
        </w:numPr>
        <w:tabs>
          <w:tab w:val="left" w:pos="900"/>
        </w:tabs>
        <w:spacing w:line="218" w:lineRule="auto"/>
        <w:ind w:left="900" w:right="686" w:hanging="355"/>
        <w:rPr>
          <w:sz w:val="24"/>
        </w:rPr>
      </w:pPr>
      <w:r>
        <w:rPr>
          <w:sz w:val="24"/>
        </w:rPr>
        <w:t>ROUDINESCO, E. La familia en desorden. Bs.As. Fondo de Cultura Económica. 2003. (pp. 195 a 214)</w:t>
      </w:r>
    </w:p>
    <w:p w:rsidR="00597D03" w:rsidRDefault="00597D03"/>
    <w:sectPr w:rsidR="00597D03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D6" w:rsidRDefault="004F24D6" w:rsidP="007A146F">
      <w:r>
        <w:separator/>
      </w:r>
    </w:p>
  </w:endnote>
  <w:endnote w:type="continuationSeparator" w:id="1">
    <w:p w:rsidR="004F24D6" w:rsidRDefault="004F24D6" w:rsidP="007A1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D6" w:rsidRDefault="004F24D6" w:rsidP="007A146F">
      <w:r>
        <w:separator/>
      </w:r>
    </w:p>
  </w:footnote>
  <w:footnote w:type="continuationSeparator" w:id="1">
    <w:p w:rsidR="004F24D6" w:rsidRDefault="004F24D6" w:rsidP="007A1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6F" w:rsidRDefault="007A146F" w:rsidP="007A146F">
    <w:pPr>
      <w:pStyle w:val="Encabezado"/>
      <w:jc w:val="center"/>
    </w:pPr>
    <w:r w:rsidRPr="007A146F">
      <w:drawing>
        <wp:inline distT="0" distB="0" distL="0" distR="0">
          <wp:extent cx="3383280" cy="594360"/>
          <wp:effectExtent l="19050" t="0" r="762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9E2A9E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7545E146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46F"/>
    <w:rsid w:val="004F24D6"/>
    <w:rsid w:val="00597D03"/>
    <w:rsid w:val="007A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6F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A14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146F"/>
    <w:rPr>
      <w:rFonts w:ascii="Calibri" w:eastAsia="Calibri" w:hAnsi="Calibri" w:cs="Arial"/>
      <w:sz w:val="20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7A14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146F"/>
    <w:rPr>
      <w:rFonts w:ascii="Calibri" w:eastAsia="Calibri" w:hAnsi="Calibri" w:cs="Arial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4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46F"/>
    <w:rPr>
      <w:rFonts w:ascii="Tahoma" w:eastAsia="Calibri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ud.santacruz.gov.ar/descargas/salud_mental/Ley_Nacional_N_26657.p" TargetMode="External"/><Relationship Id="rId13" Type="http://schemas.openxmlformats.org/officeDocument/2006/relationships/hyperlink" Target="http://feim.org.ar/2017/05/09/ley-25-673-de-creacion-del-programa-nacional-de-salud-sexual-y-procreacion-responsable/" TargetMode="External"/><Relationship Id="rId18" Type="http://schemas.openxmlformats.org/officeDocument/2006/relationships/hyperlink" Target="http://www.salud.gob.mx/unidades/cdi/documentos/ottaw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i.uba.ar/academica/carrerasdegrado/psicologia/sitios_catedras/electivas/081_psicosomaticas/material/archivos/teoria_psicosomatica_liberman.pdf" TargetMode="External"/><Relationship Id="rId7" Type="http://schemas.openxmlformats.org/officeDocument/2006/relationships/hyperlink" Target="http://salud.santacruz.gov.ar/descargas/salud_mental/Ley_Nacional_N_26657.p" TargetMode="External"/><Relationship Id="rId12" Type="http://schemas.openxmlformats.org/officeDocument/2006/relationships/hyperlink" Target="https://revistas.unc.edu.ar/index.php/ConCienciaSocial" TargetMode="External"/><Relationship Id="rId17" Type="http://schemas.openxmlformats.org/officeDocument/2006/relationships/hyperlink" Target="https://revistas.unc.edu.ar/index.php/ConCienciaSocial/article/view/19938/196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vistas.unc.edu.ar/index.php/ConCienciaSocial/article/view/19938/19633" TargetMode="External"/><Relationship Id="rId20" Type="http://schemas.openxmlformats.org/officeDocument/2006/relationships/hyperlink" Target="http://www.psi.uba.ar/academica/carrerasdegrado/psicologia/sitios_catedras/electivas/081_psicosomaticas/material/archivos/teoria_psicosomatica_liberma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edicinasocial.info/index.php/medicinasocial/article/view/2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la.edu.ar/saludmentalcomunidad/Revista-Salud-Mental-y-Comunidad-3.pdf" TargetMode="External"/><Relationship Id="rId19" Type="http://schemas.openxmlformats.org/officeDocument/2006/relationships/hyperlink" Target="http://www.fsg.org.ar/maestria_pdfs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la.edu.ar/saludmentalcomunidad/Revista-Salud-Mental-y-Comunidad-3.pdf" TargetMode="External"/><Relationship Id="rId14" Type="http://schemas.openxmlformats.org/officeDocument/2006/relationships/hyperlink" Target="http://feim.org.ar/2017/05/09/ley-25-673-de-creacion-del-programa-nacional-de-salud-sexual-y-procreacion-responsable/" TargetMode="External"/><Relationship Id="rId22" Type="http://schemas.openxmlformats.org/officeDocument/2006/relationships/hyperlink" Target="http://www.psi.uba.ar/academica/carrerasdegrado/psicologia/sitios_catedras/electivas/081_psicosomaticas/material/archivos/teoria_psicosomatica_liberma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6154</Characters>
  <Application>Microsoft Office Word</Application>
  <DocSecurity>0</DocSecurity>
  <Lines>51</Lines>
  <Paragraphs>14</Paragraphs>
  <ScaleCrop>false</ScaleCrop>
  <Company>PERSONAL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ASUNTOSPROFE02</dc:creator>
  <cp:lastModifiedBy>ASUNTOSPROFE02</cp:lastModifiedBy>
  <cp:revision>1</cp:revision>
  <dcterms:created xsi:type="dcterms:W3CDTF">2020-03-04T15:41:00Z</dcterms:created>
  <dcterms:modified xsi:type="dcterms:W3CDTF">2020-03-04T15:42:00Z</dcterms:modified>
</cp:coreProperties>
</file>